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EBE26"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Arial"/>
          <w:b/>
          <w:bCs/>
          <w:color w:val="000000"/>
          <w:sz w:val="32"/>
          <w:szCs w:val="32"/>
        </w:rPr>
      </w:pPr>
      <w:bookmarkStart w:id="0" w:name="_GoBack"/>
      <w:bookmarkEnd w:id="0"/>
      <w:r w:rsidRPr="00BC2513">
        <w:rPr>
          <w:rFonts w:ascii="Helvetica" w:hAnsi="Helvetica" w:cs="Arial"/>
          <w:b/>
          <w:bCs/>
          <w:color w:val="000000"/>
          <w:sz w:val="32"/>
          <w:szCs w:val="32"/>
        </w:rPr>
        <w:t>Partnership Considerations</w:t>
      </w:r>
    </w:p>
    <w:p w14:paraId="4E019D42"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p>
    <w:p w14:paraId="2EFAC492"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8"/>
          <w:szCs w:val="28"/>
        </w:rPr>
      </w:pPr>
      <w:r w:rsidRPr="00BC2513">
        <w:rPr>
          <w:rFonts w:ascii="Helvetica" w:hAnsi="Helvetica" w:cs="Arial"/>
          <w:b/>
          <w:bCs/>
          <w:color w:val="000000"/>
          <w:sz w:val="28"/>
          <w:szCs w:val="28"/>
        </w:rPr>
        <w:t>Our Goal</w:t>
      </w:r>
    </w:p>
    <w:p w14:paraId="6553D57A"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r w:rsidRPr="0013691B">
        <w:rPr>
          <w:rFonts w:ascii="Helvetica" w:hAnsi="Helvetica" w:cs="Arial"/>
          <w:color w:val="000000"/>
        </w:rPr>
        <w:t xml:space="preserve">Our goal is to identify and partner with DMM practitioners who share our vision and will be committed to faithful communication and collaboration. We will mutually determine this by open dialogue about vision-alignment, interest, and availability while observing ongoing faithfulness. </w:t>
      </w:r>
    </w:p>
    <w:p w14:paraId="5C318B40"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p>
    <w:p w14:paraId="73B7FF99"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8"/>
          <w:szCs w:val="28"/>
        </w:rPr>
      </w:pPr>
      <w:r w:rsidRPr="00BC2513">
        <w:rPr>
          <w:rFonts w:ascii="Helvetica" w:hAnsi="Helvetica" w:cs="Arial"/>
          <w:b/>
          <w:bCs/>
          <w:color w:val="000000"/>
          <w:sz w:val="28"/>
          <w:szCs w:val="28"/>
        </w:rPr>
        <w:t>Security Disclaimer</w:t>
      </w:r>
    </w:p>
    <w:p w14:paraId="74D57941"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r w:rsidRPr="0013691B">
        <w:rPr>
          <w:rFonts w:ascii="Helvetica" w:hAnsi="Helvetica" w:cs="Arial"/>
          <w:color w:val="000000"/>
        </w:rPr>
        <w:t>Let’s agree that we not make it our job to articulate each other’s vision to other people. We ask for and encourage direct communication with those whom you would like to know and understand better. We will do the same.</w:t>
      </w:r>
    </w:p>
    <w:p w14:paraId="3C99A960"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p>
    <w:p w14:paraId="6E039DF7"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8"/>
          <w:szCs w:val="28"/>
        </w:rPr>
      </w:pPr>
      <w:r w:rsidRPr="00BC2513">
        <w:rPr>
          <w:rFonts w:ascii="Helvetica" w:hAnsi="Helvetica" w:cs="Arial"/>
          <w:b/>
          <w:bCs/>
          <w:color w:val="000000"/>
          <w:sz w:val="28"/>
          <w:szCs w:val="28"/>
        </w:rPr>
        <w:t>The Value of Partnership</w:t>
      </w:r>
    </w:p>
    <w:p w14:paraId="1BD0019F" w14:textId="77777777" w:rsidR="0013691B" w:rsidRPr="0013691B" w:rsidRDefault="0013691B" w:rsidP="0013691B">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helps bring the big picture into focus.</w:t>
      </w:r>
    </w:p>
    <w:p w14:paraId="15DAF207" w14:textId="77777777" w:rsidR="0013691B" w:rsidRPr="0013691B" w:rsidRDefault="0013691B" w:rsidP="0013691B">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increases effectiveness.</w:t>
      </w:r>
    </w:p>
    <w:p w14:paraId="0B83B20A" w14:textId="77777777" w:rsidR="0013691B" w:rsidRPr="0013691B" w:rsidRDefault="0013691B" w:rsidP="0013691B">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enhances everyone’s ability to undertake bigger goals &amp; vision.</w:t>
      </w:r>
    </w:p>
    <w:p w14:paraId="5651E5A6" w14:textId="77777777" w:rsidR="0013691B" w:rsidRPr="0013691B" w:rsidRDefault="0013691B" w:rsidP="0013691B">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improves stewardship while reducing duplication and waste.</w:t>
      </w:r>
    </w:p>
    <w:p w14:paraId="1EE3FE1A" w14:textId="77777777" w:rsidR="0013691B" w:rsidRPr="0013691B" w:rsidRDefault="0013691B" w:rsidP="0013691B">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enhances unity, and with it strengthens witness.</w:t>
      </w:r>
    </w:p>
    <w:p w14:paraId="2B97FB65" w14:textId="77777777" w:rsidR="0013691B" w:rsidRPr="00BC2513" w:rsidRDefault="0013691B" w:rsidP="00BC2513">
      <w:pPr>
        <w:pStyle w:val="ListParagraph"/>
        <w:widowControl w:val="0"/>
        <w:numPr>
          <w:ilvl w:val="0"/>
          <w:numId w:val="7"/>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frees parties to invest more in their areas of strength.</w:t>
      </w:r>
    </w:p>
    <w:p w14:paraId="00942444"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rPr>
      </w:pPr>
    </w:p>
    <w:p w14:paraId="4E3FFE9F"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b/>
          <w:bCs/>
          <w:color w:val="000000"/>
          <w:sz w:val="28"/>
          <w:szCs w:val="28"/>
        </w:rPr>
      </w:pPr>
      <w:r w:rsidRPr="00BC2513">
        <w:rPr>
          <w:rFonts w:ascii="Helvetica" w:hAnsi="Helvetica" w:cs="Arial"/>
          <w:b/>
          <w:bCs/>
          <w:color w:val="000000"/>
          <w:sz w:val="28"/>
          <w:szCs w:val="28"/>
        </w:rPr>
        <w:t>A Bit of Partnership Theory</w:t>
      </w:r>
    </w:p>
    <w:p w14:paraId="08180344"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is an investment that has a cost for all parties involved. It should be appropriately discerned and not entered into lightly.</w:t>
      </w:r>
    </w:p>
    <w:p w14:paraId="1C41FD0E"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No one partners with everyone and this is actually good.</w:t>
      </w:r>
    </w:p>
    <w:p w14:paraId="2A95C227"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Partnership should only be entered when everyone is convinced that each party is truly needed and adds value to the specific, agreed-upon vision.</w:t>
      </w:r>
    </w:p>
    <w:p w14:paraId="4E461142"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rPr>
      </w:pPr>
      <w:r w:rsidRPr="0013691B">
        <w:rPr>
          <w:rFonts w:ascii="Helvetica" w:hAnsi="Helvetica" w:cs="Arial"/>
          <w:color w:val="000000"/>
        </w:rPr>
        <w:t>Experts say that it’s important to grow into partnership as a gradual progression in order to gain momentum and to build relationship and trust.</w:t>
      </w:r>
    </w:p>
    <w:p w14:paraId="7110E891"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rPr>
        <w:t xml:space="preserve">Trust and accountability in partnership are essential </w:t>
      </w:r>
      <w:r w:rsidRPr="0013691B">
        <w:rPr>
          <w:rFonts w:ascii="Helvetica" w:hAnsi="Helvetica" w:cs="Arial"/>
          <w:i/>
          <w:iCs/>
          <w:color w:val="000000"/>
          <w:u w:val="single" w:color="000000"/>
        </w:rPr>
        <w:t>and are not opposites</w:t>
      </w:r>
      <w:r w:rsidRPr="0013691B">
        <w:rPr>
          <w:rFonts w:ascii="Helvetica" w:hAnsi="Helvetica" w:cs="Arial"/>
          <w:i/>
          <w:iCs/>
          <w:color w:val="000000"/>
          <w:u w:color="000000"/>
        </w:rPr>
        <w:t>.</w:t>
      </w:r>
    </w:p>
    <w:p w14:paraId="30B6E97B" w14:textId="77777777" w:rsidR="0013691B" w:rsidRPr="0013691B" w:rsidRDefault="0013691B" w:rsidP="0013691B">
      <w:pPr>
        <w:pStyle w:val="ListParagraph"/>
        <w:widowControl w:val="0"/>
        <w:numPr>
          <w:ilvl w:val="0"/>
          <w:numId w:val="8"/>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Partnerships should be honestly and periodically evaluated, if possible with metrics, and this evaluation should be based upon the effectiveness of the partnership to advance the common vision/mission.</w:t>
      </w:r>
    </w:p>
    <w:p w14:paraId="7427CF40"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p>
    <w:p w14:paraId="3646B39A"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b/>
          <w:bCs/>
          <w:color w:val="000000"/>
          <w:sz w:val="28"/>
          <w:szCs w:val="28"/>
          <w:u w:color="000000"/>
        </w:rPr>
      </w:pPr>
      <w:r w:rsidRPr="00BC2513">
        <w:rPr>
          <w:rFonts w:ascii="Helvetica" w:hAnsi="Helvetica" w:cs="Arial"/>
          <w:b/>
          <w:bCs/>
          <w:color w:val="000000"/>
          <w:sz w:val="28"/>
          <w:szCs w:val="28"/>
          <w:u w:color="000000"/>
        </w:rPr>
        <w:t>Big Questions Based upon Partnership Theory</w:t>
      </w:r>
    </w:p>
    <w:p w14:paraId="5164DD68"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 xml:space="preserve">Are we aligned in vision?  </w:t>
      </w:r>
    </w:p>
    <w:p w14:paraId="258EBD0B" w14:textId="77777777" w:rsidR="0013691B" w:rsidRPr="0013691B" w:rsidRDefault="0013691B" w:rsidP="0013691B">
      <w:pPr>
        <w:pStyle w:val="ListParagraph"/>
        <w:widowControl w:val="0"/>
        <w:numPr>
          <w:ilvl w:val="0"/>
          <w:numId w:val="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If not, we will gladly ask that God bless you as you pursue the vision and mission He has given you.</w:t>
      </w:r>
    </w:p>
    <w:p w14:paraId="6FF715CD" w14:textId="77777777" w:rsidR="0013691B" w:rsidRPr="0013691B" w:rsidRDefault="0013691B" w:rsidP="0013691B">
      <w:pPr>
        <w:pStyle w:val="ListParagraph"/>
        <w:widowControl w:val="0"/>
        <w:numPr>
          <w:ilvl w:val="0"/>
          <w:numId w:val="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If we are aligned, let’s talk about what it might look like to partner together.</w:t>
      </w:r>
    </w:p>
    <w:p w14:paraId="750C4C43"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Are we truly convinced that we need each other?</w:t>
      </w:r>
    </w:p>
    <w:p w14:paraId="73D68AAA" w14:textId="77777777" w:rsidR="0013691B" w:rsidRPr="0013691B" w:rsidRDefault="0013691B" w:rsidP="0013691B">
      <w:pPr>
        <w:pStyle w:val="ListParagraph"/>
        <w:widowControl w:val="0"/>
        <w:numPr>
          <w:ilvl w:val="0"/>
          <w:numId w:val="1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 xml:space="preserve">We recognize that this mission is huge and that </w:t>
      </w:r>
      <w:r w:rsidRPr="0013691B">
        <w:rPr>
          <w:rFonts w:ascii="Helvetica" w:hAnsi="Helvetica" w:cs="Arial"/>
          <w:b/>
          <w:bCs/>
          <w:color w:val="000000"/>
          <w:u w:color="000000"/>
        </w:rPr>
        <w:t>we need</w:t>
      </w:r>
      <w:r w:rsidRPr="0013691B">
        <w:rPr>
          <w:rFonts w:ascii="Helvetica" w:hAnsi="Helvetica" w:cs="Arial"/>
          <w:color w:val="000000"/>
          <w:u w:color="000000"/>
        </w:rPr>
        <w:t xml:space="preserve"> like-minded partners in order to see a movement here.  </w:t>
      </w:r>
    </w:p>
    <w:p w14:paraId="0892A45B" w14:textId="77777777" w:rsidR="0013691B" w:rsidRPr="0013691B" w:rsidRDefault="0013691B" w:rsidP="0013691B">
      <w:pPr>
        <w:pStyle w:val="ListParagraph"/>
        <w:widowControl w:val="0"/>
        <w:numPr>
          <w:ilvl w:val="0"/>
          <w:numId w:val="1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 xml:space="preserve">You will have to answer whether or not you believe that </w:t>
      </w:r>
      <w:r w:rsidRPr="0013691B">
        <w:rPr>
          <w:rFonts w:ascii="Helvetica" w:hAnsi="Helvetica" w:cs="Arial"/>
          <w:b/>
          <w:bCs/>
          <w:color w:val="000000"/>
          <w:u w:color="000000"/>
        </w:rPr>
        <w:t>you need</w:t>
      </w:r>
      <w:r w:rsidRPr="0013691B">
        <w:rPr>
          <w:rFonts w:ascii="Helvetica" w:hAnsi="Helvetica" w:cs="Arial"/>
          <w:color w:val="000000"/>
          <w:u w:color="000000"/>
        </w:rPr>
        <w:t xml:space="preserve"> us as well. Will we really add value to what you are doing or want to do here?</w:t>
      </w:r>
    </w:p>
    <w:p w14:paraId="7CB7EFA0"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p>
    <w:p w14:paraId="3770D2A6" w14:textId="77777777" w:rsidR="00BC2513" w:rsidRDefault="00BC2513">
      <w:pPr>
        <w:rPr>
          <w:rFonts w:ascii="Helvetica" w:hAnsi="Helvetica" w:cs="Arial"/>
          <w:b/>
          <w:bCs/>
          <w:color w:val="000000"/>
          <w:u w:color="000000"/>
        </w:rPr>
      </w:pPr>
      <w:r>
        <w:rPr>
          <w:rFonts w:ascii="Helvetica" w:hAnsi="Helvetica" w:cs="Arial"/>
          <w:b/>
          <w:bCs/>
          <w:color w:val="000000"/>
          <w:u w:color="000000"/>
        </w:rPr>
        <w:br w:type="page"/>
      </w:r>
    </w:p>
    <w:p w14:paraId="7E4DF827"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b/>
          <w:bCs/>
          <w:color w:val="000000"/>
          <w:sz w:val="28"/>
          <w:szCs w:val="28"/>
          <w:u w:color="000000"/>
        </w:rPr>
      </w:pPr>
      <w:r w:rsidRPr="00BC2513">
        <w:rPr>
          <w:rFonts w:ascii="Helvetica" w:hAnsi="Helvetica" w:cs="Arial"/>
          <w:b/>
          <w:bCs/>
          <w:color w:val="000000"/>
          <w:sz w:val="28"/>
          <w:szCs w:val="28"/>
          <w:u w:color="000000"/>
        </w:rPr>
        <w:lastRenderedPageBreak/>
        <w:t>What We Have to Offer</w:t>
      </w:r>
    </w:p>
    <w:p w14:paraId="1035E5CF"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A strong vision and commitment to reach this generation as we seek to obey and fulfill the Great Commission</w:t>
      </w:r>
    </w:p>
    <w:p w14:paraId="7EBDF091"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Significant (and improving) tech experience, strategies, and resources—including thousands of hours invested in creating a holistic system that keeps the big picture in mind</w:t>
      </w:r>
    </w:p>
    <w:p w14:paraId="57C2D79F"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Increasing access, by His grace, to unprecedented numbers of seekers in this nation, those in whose lives He is already at work</w:t>
      </w:r>
    </w:p>
    <w:p w14:paraId="68D6CCCB"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Firsthand guidance from (and access to) some of the most experienced, fruitful DMM practitioners worldwide</w:t>
      </w:r>
    </w:p>
    <w:p w14:paraId="137B8661"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Finances and strategic connections for projects</w:t>
      </w:r>
    </w:p>
    <w:p w14:paraId="04DEE9AB"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Tools to maximize collaboration</w:t>
      </w:r>
    </w:p>
    <w:p w14:paraId="76B701F6"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Metrics to guide and assess progress toward fulfilling our goals</w:t>
      </w:r>
    </w:p>
    <w:p w14:paraId="65D32716"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Local partners</w:t>
      </w:r>
    </w:p>
    <w:p w14:paraId="708F6668" w14:textId="77777777" w:rsidR="0013691B" w:rsidRPr="0013691B" w:rsidRDefault="0013691B" w:rsidP="0013691B">
      <w:pPr>
        <w:pStyle w:val="ListParagraph"/>
        <w:widowControl w:val="0"/>
        <w:numPr>
          <w:ilvl w:val="0"/>
          <w:numId w:val="11"/>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Improving linguistic and cultural skills</w:t>
      </w:r>
    </w:p>
    <w:p w14:paraId="0C2A65C7" w14:textId="77777777" w:rsidR="0013691B" w:rsidRPr="0013691B"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u w:color="000000"/>
        </w:rPr>
      </w:pPr>
    </w:p>
    <w:p w14:paraId="518F31E6" w14:textId="77777777" w:rsidR="0013691B" w:rsidRPr="00BC2513" w:rsidRDefault="0013691B" w:rsidP="00136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b/>
          <w:bCs/>
          <w:color w:val="000000"/>
          <w:sz w:val="28"/>
          <w:szCs w:val="28"/>
          <w:u w:color="000000"/>
        </w:rPr>
      </w:pPr>
      <w:r w:rsidRPr="00BC2513">
        <w:rPr>
          <w:rFonts w:ascii="Helvetica" w:hAnsi="Helvetica" w:cs="Arial"/>
          <w:b/>
          <w:bCs/>
          <w:color w:val="000000"/>
          <w:sz w:val="28"/>
          <w:szCs w:val="28"/>
          <w:u w:color="000000"/>
        </w:rPr>
        <w:t>What We Need from Partners</w:t>
      </w:r>
    </w:p>
    <w:p w14:paraId="7D7A1DA4"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Like-minded passion to reach this nation, this generation</w:t>
      </w:r>
    </w:p>
    <w:p w14:paraId="50D01BA8"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Eagerness to embrace accountability, communication, and the ongoing development of best practices</w:t>
      </w:r>
    </w:p>
    <w:p w14:paraId="5AC1D844"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Local coaches (</w:t>
      </w:r>
      <w:proofErr w:type="spellStart"/>
      <w:r w:rsidRPr="0013691B">
        <w:rPr>
          <w:rFonts w:ascii="Helvetica" w:hAnsi="Helvetica" w:cs="Arial"/>
          <w:color w:val="000000"/>
          <w:u w:color="000000"/>
        </w:rPr>
        <w:t>disciplers</w:t>
      </w:r>
      <w:proofErr w:type="spellEnd"/>
      <w:r w:rsidRPr="0013691B">
        <w:rPr>
          <w:rFonts w:ascii="Helvetica" w:hAnsi="Helvetica" w:cs="Arial"/>
          <w:color w:val="000000"/>
          <w:u w:color="000000"/>
        </w:rPr>
        <w:t>/trainers) for Scripture-centric engagement of social groups</w:t>
      </w:r>
    </w:p>
    <w:p w14:paraId="5992998B"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Linguistic and cultural skills</w:t>
      </w:r>
    </w:p>
    <w:p w14:paraId="68195876"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Administrators—websites, Facebook, dispatcher-type overseers (accountability)</w:t>
      </w:r>
    </w:p>
    <w:p w14:paraId="2F63A772"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Researchers</w:t>
      </w:r>
    </w:p>
    <w:p w14:paraId="1D1B8E91" w14:textId="77777777" w:rsidR="0013691B" w:rsidRPr="0013691B" w:rsidRDefault="0013691B" w:rsidP="0013691B">
      <w:pPr>
        <w:pStyle w:val="ListParagraph"/>
        <w:widowControl w:val="0"/>
        <w:numPr>
          <w:ilvl w:val="0"/>
          <w:numId w:val="12"/>
        </w:numPr>
        <w:tabs>
          <w:tab w:val="left" w:pos="20"/>
          <w:tab w:val="left" w:pos="380"/>
          <w:tab w:val="left" w:pos="720"/>
        </w:tabs>
        <w:autoSpaceDE w:val="0"/>
        <w:autoSpaceDN w:val="0"/>
        <w:adjustRightInd w:val="0"/>
        <w:rPr>
          <w:rFonts w:ascii="Helvetica" w:hAnsi="Helvetica" w:cs="Arial"/>
          <w:color w:val="000000"/>
          <w:u w:color="000000"/>
        </w:rPr>
      </w:pPr>
      <w:r w:rsidRPr="0013691B">
        <w:rPr>
          <w:rFonts w:ascii="Helvetica" w:hAnsi="Helvetica" w:cs="Arial"/>
          <w:color w:val="000000"/>
          <w:u w:color="000000"/>
        </w:rPr>
        <w:t>Several other specific-skill sets related to media+</w:t>
      </w:r>
    </w:p>
    <w:p w14:paraId="45391576" w14:textId="77777777" w:rsidR="0013691B" w:rsidRPr="0013691B" w:rsidRDefault="0013691B" w:rsidP="0013691B">
      <w:pPr>
        <w:widowControl w:val="0"/>
        <w:tabs>
          <w:tab w:val="left" w:pos="220"/>
          <w:tab w:val="left" w:pos="720"/>
        </w:tabs>
        <w:autoSpaceDE w:val="0"/>
        <w:autoSpaceDN w:val="0"/>
        <w:adjustRightInd w:val="0"/>
        <w:ind w:left="720" w:hanging="720"/>
        <w:rPr>
          <w:rFonts w:ascii="Helvetica" w:hAnsi="Helvetica" w:cs="Arial"/>
          <w:color w:val="000000"/>
          <w:sz w:val="28"/>
          <w:szCs w:val="28"/>
          <w:u w:color="000000"/>
        </w:rPr>
      </w:pPr>
    </w:p>
    <w:p w14:paraId="49E3084F" w14:textId="77777777" w:rsidR="00AF0A23" w:rsidRPr="0013691B" w:rsidRDefault="00AF0A23" w:rsidP="0013691B">
      <w:pPr>
        <w:widowControl w:val="0"/>
        <w:tabs>
          <w:tab w:val="left" w:pos="220"/>
          <w:tab w:val="left" w:pos="720"/>
        </w:tabs>
        <w:autoSpaceDE w:val="0"/>
        <w:autoSpaceDN w:val="0"/>
        <w:adjustRightInd w:val="0"/>
        <w:ind w:left="720" w:hanging="720"/>
        <w:rPr>
          <w:rFonts w:ascii="Helvetica" w:hAnsi="Helvetica" w:cs="Arial"/>
          <w:color w:val="000000"/>
          <w:sz w:val="28"/>
          <w:szCs w:val="28"/>
          <w:u w:color="000000"/>
        </w:rPr>
      </w:pPr>
    </w:p>
    <w:p w14:paraId="254C273D" w14:textId="77777777" w:rsidR="0013691B" w:rsidRPr="0013691B" w:rsidRDefault="0013691B" w:rsidP="00BC2513">
      <w:pPr>
        <w:widowControl w:val="0"/>
        <w:tabs>
          <w:tab w:val="left" w:pos="220"/>
          <w:tab w:val="left" w:pos="720"/>
        </w:tabs>
        <w:autoSpaceDE w:val="0"/>
        <w:autoSpaceDN w:val="0"/>
        <w:adjustRightInd w:val="0"/>
        <w:rPr>
          <w:rFonts w:ascii="Helvetica" w:hAnsi="Helvetica" w:cs="Arial"/>
          <w:color w:val="000000"/>
          <w:sz w:val="28"/>
          <w:szCs w:val="28"/>
          <w:u w:color="000000"/>
        </w:rPr>
      </w:pPr>
    </w:p>
    <w:p w14:paraId="758A2733" w14:textId="77777777" w:rsidR="0013691B" w:rsidRPr="0013691B" w:rsidRDefault="0013691B" w:rsidP="0013691B">
      <w:pPr>
        <w:widowControl w:val="0"/>
        <w:tabs>
          <w:tab w:val="left" w:pos="220"/>
          <w:tab w:val="left" w:pos="720"/>
        </w:tabs>
        <w:autoSpaceDE w:val="0"/>
        <w:autoSpaceDN w:val="0"/>
        <w:adjustRightInd w:val="0"/>
        <w:jc w:val="center"/>
        <w:rPr>
          <w:rFonts w:ascii="Helvetica" w:hAnsi="Helvetica" w:cs="Arial"/>
          <w:color w:val="000000"/>
          <w:sz w:val="28"/>
          <w:szCs w:val="28"/>
          <w:u w:color="000000"/>
        </w:rPr>
      </w:pPr>
      <w:r w:rsidRPr="0013691B">
        <w:rPr>
          <w:rFonts w:ascii="Helvetica" w:hAnsi="Helvetica" w:cs="Arial"/>
          <w:color w:val="000000"/>
          <w:sz w:val="28"/>
          <w:szCs w:val="28"/>
          <w:u w:color="000000"/>
        </w:rPr>
        <w:t>We ask that you and your team pray as you consider these points.  We desire partnership to be rewarding and fruitful for all involved, while propelling each of us toward the completion of the vision and mission He has given us.</w:t>
      </w:r>
    </w:p>
    <w:p w14:paraId="500EB9C6" w14:textId="77777777" w:rsidR="00E4571C" w:rsidRPr="0013691B" w:rsidRDefault="00E4571C">
      <w:pPr>
        <w:rPr>
          <w:rFonts w:ascii="Helvetica" w:hAnsi="Helvetica"/>
        </w:rPr>
      </w:pPr>
    </w:p>
    <w:sectPr w:rsidR="00E4571C" w:rsidRPr="0013691B" w:rsidSect="0013691B">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F5328AB"/>
    <w:multiLevelType w:val="hybridMultilevel"/>
    <w:tmpl w:val="CC06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05A91"/>
    <w:multiLevelType w:val="hybridMultilevel"/>
    <w:tmpl w:val="6002953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3D581712"/>
    <w:multiLevelType w:val="hybridMultilevel"/>
    <w:tmpl w:val="69BCD09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nsid w:val="40E24D9C"/>
    <w:multiLevelType w:val="hybridMultilevel"/>
    <w:tmpl w:val="233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92ABB"/>
    <w:multiLevelType w:val="hybridMultilevel"/>
    <w:tmpl w:val="FBA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E2F2A"/>
    <w:multiLevelType w:val="hybridMultilevel"/>
    <w:tmpl w:val="3426243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6"/>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1B"/>
    <w:rsid w:val="0013691B"/>
    <w:rsid w:val="00451D54"/>
    <w:rsid w:val="00A80A4B"/>
    <w:rsid w:val="00AF0A23"/>
    <w:rsid w:val="00BC2513"/>
    <w:rsid w:val="00E4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C643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572</Words>
  <Characters>3155</Characters>
  <Application>Microsoft Macintosh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 A</cp:lastModifiedBy>
  <cp:revision>5</cp:revision>
  <dcterms:created xsi:type="dcterms:W3CDTF">2017-05-01T12:38:00Z</dcterms:created>
  <dcterms:modified xsi:type="dcterms:W3CDTF">2020-02-07T14:12:00Z</dcterms:modified>
  <cp:category/>
</cp:coreProperties>
</file>